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>Информация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о реализации общественного и государственного контроля</w:t>
      </w:r>
    </w:p>
    <w:p w:rsidR="001D2214" w:rsidRPr="003F49CD" w:rsidRDefault="001D2214" w:rsidP="001D2214">
      <w:pPr>
        <w:pStyle w:val="a9"/>
        <w:tabs>
          <w:tab w:val="left" w:pos="8931"/>
        </w:tabs>
        <w:jc w:val="center"/>
        <w:rPr>
          <w:b/>
          <w:sz w:val="26"/>
          <w:szCs w:val="26"/>
        </w:rPr>
      </w:pPr>
      <w:r w:rsidRPr="003F49CD">
        <w:rPr>
          <w:b/>
          <w:sz w:val="26"/>
          <w:szCs w:val="26"/>
        </w:rPr>
        <w:t xml:space="preserve"> за ростом платы за коммунальные услуги</w:t>
      </w:r>
    </w:p>
    <w:p w:rsidR="001D2214" w:rsidRPr="003F49CD" w:rsidRDefault="001D2214" w:rsidP="001D2214">
      <w:pPr>
        <w:pStyle w:val="a9"/>
        <w:tabs>
          <w:tab w:val="left" w:pos="8931"/>
        </w:tabs>
        <w:rPr>
          <w:sz w:val="26"/>
          <w:szCs w:val="26"/>
        </w:rPr>
      </w:pP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соответствии с Жилищным кодексом Российской Федерации плата за коммунальные услуги, </w:t>
      </w:r>
      <w:r w:rsidRPr="003F49CD">
        <w:rPr>
          <w:sz w:val="26"/>
          <w:szCs w:val="26"/>
        </w:rP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 w:rsidRPr="003F49CD">
        <w:rPr>
          <w:rStyle w:val="titlerazdel"/>
          <w:sz w:val="26"/>
          <w:szCs w:val="26"/>
        </w:rPr>
        <w:t>(далее – плата за коммунальные услуги)</w:t>
      </w:r>
      <w:r w:rsidRPr="003F49CD">
        <w:rPr>
          <w:sz w:val="26"/>
          <w:szCs w:val="26"/>
        </w:rPr>
        <w:t xml:space="preserve">. 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Style w:val="titlerazdel"/>
          <w:sz w:val="26"/>
          <w:szCs w:val="26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3F49CD">
        <w:rPr>
          <w:rFonts w:eastAsia="Calibri"/>
          <w:sz w:val="26"/>
          <w:szCs w:val="26"/>
        </w:rPr>
        <w:t xml:space="preserve"> </w:t>
      </w:r>
      <w:hyperlink r:id="rId9" w:history="1">
        <w:r w:rsidRPr="003F49CD">
          <w:rPr>
            <w:rStyle w:val="a5"/>
            <w:rFonts w:eastAsia="Calibri"/>
            <w:sz w:val="26"/>
            <w:szCs w:val="26"/>
          </w:rPr>
          <w:t>https://jsn.admhmao.ru/</w:t>
        </w:r>
      </w:hyperlink>
      <w:r w:rsidRPr="003F49CD">
        <w:rPr>
          <w:rFonts w:eastAsia="Calibri"/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Региональная Служба по тарифам </w:t>
      </w:r>
      <w:r w:rsidRPr="003F49CD">
        <w:rPr>
          <w:sz w:val="26"/>
          <w:szCs w:val="26"/>
        </w:rPr>
        <w:t>Ханты-Мансийского автономного округа – Югры</w:t>
      </w:r>
      <w:r w:rsidRPr="003F49CD">
        <w:rPr>
          <w:rStyle w:val="titlerazdel"/>
          <w:sz w:val="26"/>
          <w:szCs w:val="26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10" w:history="1">
        <w:r w:rsidRPr="003F49CD">
          <w:rPr>
            <w:rStyle w:val="a5"/>
            <w:sz w:val="26"/>
            <w:szCs w:val="26"/>
          </w:rPr>
          <w:t>http://www.rst.admhmao.ru/</w:t>
        </w:r>
      </w:hyperlink>
      <w:r w:rsidRPr="003F49CD">
        <w:rPr>
          <w:rStyle w:val="titlerazdel"/>
          <w:sz w:val="26"/>
          <w:szCs w:val="26"/>
        </w:rPr>
        <w:t>, баннер «База тарифных решений РСТ Югры» (</w:t>
      </w:r>
      <w:hyperlink r:id="rId11" w:history="1">
        <w:r w:rsidRPr="003F49CD">
          <w:rPr>
            <w:rStyle w:val="a5"/>
            <w:sz w:val="26"/>
            <w:szCs w:val="26"/>
          </w:rPr>
          <w:t>http://bptr.eia</w:t>
        </w:r>
        <w:bookmarkStart w:id="0" w:name="_Hlt125118124"/>
        <w:bookmarkStart w:id="1" w:name="_Hlt125118125"/>
        <w:bookmarkStart w:id="2" w:name="_Hlt125118156"/>
        <w:bookmarkStart w:id="3" w:name="_Hlt125118157"/>
        <w:bookmarkEnd w:id="0"/>
        <w:bookmarkEnd w:id="1"/>
        <w:r w:rsidRPr="003F49CD">
          <w:rPr>
            <w:rStyle w:val="a5"/>
            <w:sz w:val="26"/>
            <w:szCs w:val="26"/>
          </w:rPr>
          <w:t>s</w:t>
        </w:r>
        <w:bookmarkEnd w:id="2"/>
        <w:bookmarkEnd w:id="3"/>
        <w:r w:rsidRPr="003F49CD">
          <w:rPr>
            <w:rStyle w:val="a5"/>
            <w:sz w:val="26"/>
            <w:szCs w:val="26"/>
          </w:rPr>
          <w:t>.admhmao.ru/?reg=RU.5.86</w:t>
        </w:r>
      </w:hyperlink>
      <w:r w:rsidRPr="003F49CD">
        <w:rPr>
          <w:rStyle w:val="titlerazdel"/>
          <w:sz w:val="26"/>
          <w:szCs w:val="26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 w:rsidRPr="003F49CD">
        <w:rPr>
          <w:sz w:val="26"/>
          <w:szCs w:val="26"/>
        </w:rPr>
        <w:t xml:space="preserve"> о расходах и производственных показателях, принятых в тарифах в протоколах заседаний правления (</w:t>
      </w:r>
      <w:hyperlink r:id="rId12" w:history="1">
        <w:r w:rsidRPr="003F49CD">
          <w:rPr>
            <w:rStyle w:val="a5"/>
            <w:sz w:val="26"/>
            <w:szCs w:val="26"/>
          </w:rPr>
          <w:t>https://rst.admhmao.ru/rask</w:t>
        </w:r>
        <w:bookmarkStart w:id="4" w:name="_Hlt125118260"/>
        <w:bookmarkStart w:id="5" w:name="_Hlt125118261"/>
        <w:r w:rsidRPr="003F49CD">
          <w:rPr>
            <w:rStyle w:val="a5"/>
            <w:sz w:val="26"/>
            <w:szCs w:val="26"/>
          </w:rPr>
          <w:t>r</w:t>
        </w:r>
        <w:bookmarkEnd w:id="4"/>
        <w:bookmarkEnd w:id="5"/>
        <w:r w:rsidRPr="003F49CD">
          <w:rPr>
            <w:rStyle w:val="a5"/>
            <w:sz w:val="26"/>
            <w:szCs w:val="26"/>
          </w:rPr>
          <w:t>ytie-informatsii/</w:t>
        </w:r>
      </w:hyperlink>
      <w:r w:rsidRPr="003F49CD">
        <w:rPr>
          <w:sz w:val="26"/>
          <w:szCs w:val="26"/>
          <w:u w:val="single"/>
        </w:rPr>
        <w:t>)</w:t>
      </w:r>
      <w:r w:rsidRPr="003F49CD">
        <w:rPr>
          <w:sz w:val="26"/>
          <w:szCs w:val="26"/>
        </w:rPr>
        <w:t>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lastRenderedPageBreak/>
        <w:t>Применяемые при расчете платы нормативы потребления коммунальных услуг</w:t>
      </w:r>
      <w:r w:rsidRPr="003F49CD">
        <w:rPr>
          <w:sz w:val="26"/>
          <w:szCs w:val="26"/>
        </w:rPr>
        <w:t xml:space="preserve"> (за исключением нормативов накопления ТКО)</w:t>
      </w:r>
      <w:r w:rsidRPr="003F49CD">
        <w:rPr>
          <w:rStyle w:val="titlerazdel"/>
          <w:sz w:val="26"/>
          <w:szCs w:val="26"/>
        </w:rPr>
        <w:t xml:space="preserve"> и </w:t>
      </w:r>
      <w:r w:rsidRPr="003F49CD">
        <w:rPr>
          <w:sz w:val="26"/>
          <w:szCs w:val="26"/>
        </w:rPr>
        <w:t xml:space="preserve">понижающие коэффициенты к установленным нормативам </w:t>
      </w:r>
      <w:r w:rsidRPr="003F49CD">
        <w:rPr>
          <w:rStyle w:val="titlerazdel"/>
          <w:sz w:val="26"/>
          <w:szCs w:val="26"/>
        </w:rPr>
        <w:t>потребления коммунальных услуг по отдельным степеням благоустройства (наборам коммунальных услуг)</w:t>
      </w:r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Югры).</w:t>
      </w:r>
    </w:p>
    <w:p w:rsidR="001D2214" w:rsidRPr="003F49CD" w:rsidRDefault="001D2214" w:rsidP="001D221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и ЖКК Югры), функции по установлению нормативов потребления на холодную, горячую воду, водоотведение и отопление, переданы в Депстрой и ЖКК Югры, официальный сайт: </w:t>
      </w:r>
      <w:hyperlink r:id="rId13" w:history="1">
        <w:r w:rsidRPr="003F49CD">
          <w:rPr>
            <w:rStyle w:val="a5"/>
            <w:sz w:val="26"/>
            <w:szCs w:val="26"/>
          </w:rPr>
          <w:t>https://www.ds.admhmao.ru/</w:t>
        </w:r>
      </w:hyperlink>
      <w:r w:rsidRPr="003F49CD">
        <w:rPr>
          <w:sz w:val="26"/>
          <w:szCs w:val="26"/>
        </w:rPr>
        <w:t>, информация о нормативах потребления коммунальных услуг и понижающих коэффициентах размещена на официальном сайте Депстрой и ЖКК Югры в разделе «Деятельность» (</w:t>
      </w:r>
      <w:hyperlink r:id="rId14" w:history="1">
        <w:r w:rsidRPr="003F49CD">
          <w:rPr>
            <w:rStyle w:val="a5"/>
            <w:sz w:val="26"/>
            <w:szCs w:val="26"/>
          </w:rPr>
          <w:t>https://ds</w:t>
        </w:r>
        <w:bookmarkStart w:id="6" w:name="_Hlt168650214"/>
        <w:r w:rsidRPr="003F49CD">
          <w:rPr>
            <w:rStyle w:val="a5"/>
            <w:sz w:val="26"/>
            <w:szCs w:val="26"/>
          </w:rPr>
          <w:t>.</w:t>
        </w:r>
        <w:bookmarkEnd w:id="6"/>
        <w:r w:rsidRPr="003F49CD">
          <w:rPr>
            <w:rStyle w:val="a5"/>
            <w:sz w:val="26"/>
            <w:szCs w:val="26"/>
          </w:rPr>
          <w:t>ad</w:t>
        </w:r>
        <w:bookmarkStart w:id="7" w:name="_Hlt168650242"/>
        <w:r w:rsidRPr="003F49CD">
          <w:rPr>
            <w:rStyle w:val="a5"/>
            <w:sz w:val="26"/>
            <w:szCs w:val="26"/>
          </w:rPr>
          <w:t>m</w:t>
        </w:r>
        <w:bookmarkEnd w:id="7"/>
        <w:r w:rsidRPr="003F49CD">
          <w:rPr>
            <w:rStyle w:val="a5"/>
            <w:sz w:val="26"/>
            <w:szCs w:val="26"/>
          </w:rPr>
          <w:t>h</w:t>
        </w:r>
        <w:bookmarkStart w:id="8" w:name="_Hlt168650226"/>
        <w:r w:rsidRPr="003F49CD">
          <w:rPr>
            <w:rStyle w:val="a5"/>
            <w:sz w:val="26"/>
            <w:szCs w:val="26"/>
          </w:rPr>
          <w:t>m</w:t>
        </w:r>
        <w:bookmarkEnd w:id="8"/>
        <w:r w:rsidRPr="003F49CD">
          <w:rPr>
            <w:rStyle w:val="a5"/>
            <w:sz w:val="26"/>
            <w:szCs w:val="26"/>
          </w:rPr>
          <w:t>ao.ru/de</w:t>
        </w:r>
        <w:bookmarkStart w:id="9" w:name="_Hlt168650354"/>
        <w:r w:rsidRPr="003F49CD">
          <w:rPr>
            <w:rStyle w:val="a5"/>
            <w:sz w:val="26"/>
            <w:szCs w:val="26"/>
          </w:rPr>
          <w:t>y</w:t>
        </w:r>
        <w:bookmarkEnd w:id="9"/>
        <w:r w:rsidRPr="003F49CD">
          <w:rPr>
            <w:rStyle w:val="a5"/>
            <w:sz w:val="26"/>
            <w:szCs w:val="26"/>
          </w:rPr>
          <w:t>atelnost/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3F49CD">
        <w:rPr>
          <w:rStyle w:val="titlerazdel"/>
          <w:sz w:val="26"/>
          <w:szCs w:val="26"/>
        </w:rPr>
        <w:t>Ханты-Мансийского автономного округа – Югры</w:t>
      </w:r>
      <w:r w:rsidRPr="003F49CD">
        <w:rPr>
          <w:sz w:val="26"/>
          <w:szCs w:val="26"/>
        </w:rPr>
        <w:t xml:space="preserve"> от 24.09.2021 № 389-п возложены на Департамент промышленности Ханты-Мансийского автономного округа – Югры (</w:t>
      </w:r>
      <w:hyperlink r:id="rId15" w:history="1">
        <w:r w:rsidRPr="003F49CD">
          <w:rPr>
            <w:rStyle w:val="a5"/>
            <w:sz w:val="26"/>
            <w:szCs w:val="26"/>
          </w:rPr>
          <w:t>https://depprom.admhmao.ru/</w:t>
        </w:r>
      </w:hyperlink>
      <w:r w:rsidRPr="003F49CD">
        <w:rPr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F49CD">
        <w:rPr>
          <w:bCs/>
          <w:sz w:val="26"/>
          <w:szCs w:val="26"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6" w:history="1">
        <w:r w:rsidRPr="003F49CD">
          <w:rPr>
            <w:rStyle w:val="a5"/>
            <w:bCs/>
            <w:sz w:val="26"/>
            <w:szCs w:val="26"/>
          </w:rPr>
          <w:t>http://</w:t>
        </w:r>
        <w:bookmarkStart w:id="10" w:name="_Hlt125450364"/>
        <w:r w:rsidRPr="003F49CD">
          <w:rPr>
            <w:rStyle w:val="a5"/>
            <w:bCs/>
            <w:sz w:val="26"/>
            <w:szCs w:val="26"/>
          </w:rPr>
          <w:t>w</w:t>
        </w:r>
        <w:bookmarkEnd w:id="10"/>
        <w:r w:rsidRPr="003F49CD">
          <w:rPr>
            <w:rStyle w:val="a5"/>
            <w:bCs/>
            <w:sz w:val="26"/>
            <w:szCs w:val="26"/>
          </w:rPr>
          <w:t>ww.depsr.admhmao.ru/</w:t>
        </w:r>
      </w:hyperlink>
      <w:r w:rsidRPr="003F49CD">
        <w:rPr>
          <w:bCs/>
          <w:sz w:val="26"/>
          <w:szCs w:val="26"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hyperlink r:id="rId17" w:history="1">
        <w:r w:rsidRPr="003F49CD">
          <w:rPr>
            <w:rStyle w:val="a5"/>
            <w:bCs/>
            <w:sz w:val="26"/>
            <w:szCs w:val="26"/>
          </w:rPr>
          <w:t>http://www.depsr.admhmao.ru/</w:t>
        </w:r>
      </w:hyperlink>
      <w:r w:rsidRPr="003F49CD">
        <w:rPr>
          <w:bCs/>
          <w:sz w:val="26"/>
          <w:szCs w:val="26"/>
        </w:rPr>
        <w:t xml:space="preserve"> в нижней части страницы раздела «Контакты» (</w:t>
      </w:r>
      <w:hyperlink r:id="rId18" w:history="1">
        <w:r w:rsidRPr="003F49CD">
          <w:rPr>
            <w:rStyle w:val="a5"/>
            <w:bCs/>
            <w:sz w:val="26"/>
            <w:szCs w:val="26"/>
          </w:rPr>
          <w:t>https://depsr.admh</w:t>
        </w:r>
        <w:bookmarkStart w:id="11" w:name="_Hlt125450442"/>
        <w:bookmarkStart w:id="12" w:name="_Hlt125450443"/>
        <w:r w:rsidRPr="003F49CD">
          <w:rPr>
            <w:rStyle w:val="a5"/>
            <w:bCs/>
            <w:sz w:val="26"/>
            <w:szCs w:val="26"/>
          </w:rPr>
          <w:t>m</w:t>
        </w:r>
        <w:bookmarkEnd w:id="11"/>
        <w:bookmarkEnd w:id="12"/>
        <w:r w:rsidRPr="003F49CD">
          <w:rPr>
            <w:rStyle w:val="a5"/>
            <w:bCs/>
            <w:sz w:val="26"/>
            <w:szCs w:val="26"/>
          </w:rPr>
          <w:t>ao.ru/kontakty/</w:t>
        </w:r>
      </w:hyperlink>
      <w:r w:rsidRPr="003F49CD">
        <w:rPr>
          <w:bCs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bCs/>
          <w:sz w:val="26"/>
          <w:szCs w:val="26"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</w:t>
      </w:r>
      <w:r w:rsidRPr="003F49CD">
        <w:rPr>
          <w:sz w:val="26"/>
          <w:szCs w:val="26"/>
        </w:rPr>
        <w:t xml:space="preserve"> с 01.07.2024 по 31.12.2024</w:t>
      </w:r>
      <w:r w:rsidRPr="003F49CD">
        <w:rPr>
          <w:bCs/>
          <w:sz w:val="26"/>
          <w:szCs w:val="26"/>
        </w:rPr>
        <w:t>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 xml:space="preserve">региональным оператором по обращению с ТКО единые тарифы на ТКО   для населения на территории Южной зоны (городские округа: Нефтеюганск, Нягань, Пыть-Ях, Урай, Ханты-Мансийск, Югорск; городские и сельские поселения Кондинского, Нефтеюганского, Октябрьского, Советского, Ханты-Мансийского муниципальных районов) и для населения на территории </w:t>
      </w:r>
      <w:r w:rsidRPr="003F49CD">
        <w:rPr>
          <w:sz w:val="26"/>
          <w:szCs w:val="26"/>
        </w:rPr>
        <w:lastRenderedPageBreak/>
        <w:t>Северной зоны (</w:t>
      </w:r>
      <w:r w:rsidRPr="003F49CD">
        <w:rPr>
          <w:bCs/>
          <w:sz w:val="26"/>
          <w:szCs w:val="26"/>
        </w:rPr>
        <w:t>городские округа: Нижневартовск, Сургут, Когалым, Мегион, Лангепас, Радужный, Покачи; городские и сельские поселения Белоярского, Березовского, Нижневартовского, Сургутского муниципальных районов)</w:t>
      </w:r>
      <w:r w:rsidRPr="003F49CD">
        <w:rPr>
          <w:sz w:val="26"/>
          <w:szCs w:val="26"/>
        </w:rPr>
        <w:t xml:space="preserve"> будут применены с учетом уровня платы в размере ниже, экономически обоснованных тарифов, установленных РСТ Югры;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  <w:r w:rsidRPr="003F49CD">
        <w:rPr>
          <w:sz w:val="26"/>
          <w:szCs w:val="26"/>
        </w:rPr>
        <w:t>органами местного самоуправления муниципальных образований автономного округа, на 2024 год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    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hyperlink r:id="rId19" w:history="1">
        <w:r w:rsidRPr="003F49CD">
          <w:rPr>
            <w:rStyle w:val="a5"/>
            <w:sz w:val="26"/>
            <w:szCs w:val="26"/>
          </w:rPr>
          <w:t>http://regulation.admhm</w:t>
        </w:r>
        <w:bookmarkStart w:id="13" w:name="_Hlt168649329"/>
        <w:bookmarkStart w:id="14" w:name="_Hlt168649330"/>
        <w:r w:rsidRPr="003F49CD">
          <w:rPr>
            <w:rStyle w:val="a5"/>
            <w:sz w:val="26"/>
            <w:szCs w:val="26"/>
          </w:rPr>
          <w:t>a</w:t>
        </w:r>
        <w:bookmarkEnd w:id="13"/>
        <w:bookmarkEnd w:id="14"/>
        <w:r w:rsidRPr="003F49CD">
          <w:rPr>
            <w:rStyle w:val="a5"/>
            <w:sz w:val="26"/>
            <w:szCs w:val="26"/>
          </w:rPr>
          <w:t>o.ru/projects#</w:t>
        </w:r>
      </w:hyperlink>
      <w:r w:rsidRPr="003F49CD">
        <w:rPr>
          <w:rStyle w:val="titlerazdel"/>
          <w:sz w:val="26"/>
          <w:szCs w:val="26"/>
        </w:rPr>
        <w:t>);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рассмотрения на заседании Правительства  автономного округа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3F49CD">
        <w:rPr>
          <w:sz w:val="26"/>
          <w:szCs w:val="26"/>
        </w:rPr>
        <w:t xml:space="preserve">распоряжение Правительства Ханты-Мансийского автономного округа – Югры от 08.12.2023 № 797-рп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2024-2028 </w:t>
      </w:r>
      <w:r w:rsidRPr="003F49CD">
        <w:rPr>
          <w:sz w:val="26"/>
          <w:szCs w:val="26"/>
        </w:rPr>
        <w:lastRenderedPageBreak/>
        <w:t xml:space="preserve">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2024 год» </w:t>
      </w:r>
      <w:hyperlink r:id="rId20" w:history="1">
        <w:r w:rsidRPr="003F49CD">
          <w:rPr>
            <w:rStyle w:val="a5"/>
            <w:sz w:val="26"/>
            <w:szCs w:val="26"/>
          </w:rPr>
          <w:t>https://adm</w:t>
        </w:r>
        <w:bookmarkStart w:id="15" w:name="_Hlt168583274"/>
        <w:bookmarkStart w:id="16" w:name="_Hlt168583275"/>
        <w:bookmarkEnd w:id="15"/>
        <w:bookmarkEnd w:id="16"/>
        <w:r w:rsidRPr="003F49CD">
          <w:rPr>
            <w:rStyle w:val="a5"/>
            <w:sz w:val="26"/>
            <w:szCs w:val="26"/>
          </w:rPr>
          <w:t>hmao.ru/d</w:t>
        </w:r>
        <w:bookmarkStart w:id="17" w:name="_Hlt168583245"/>
        <w:bookmarkStart w:id="18" w:name="_Hlt168583246"/>
        <w:r w:rsidRPr="003F49CD">
          <w:rPr>
            <w:rStyle w:val="a5"/>
            <w:sz w:val="26"/>
            <w:szCs w:val="26"/>
          </w:rPr>
          <w:t>o</w:t>
        </w:r>
        <w:bookmarkEnd w:id="17"/>
        <w:bookmarkEnd w:id="18"/>
        <w:r w:rsidRPr="003F49CD">
          <w:rPr>
            <w:rStyle w:val="a5"/>
            <w:sz w:val="26"/>
            <w:szCs w:val="26"/>
          </w:rPr>
          <w:t>kumenty/proekty-pravitelstva/documents.php?sid=103296&amp;bid=740&amp;pid=&amp;eid=9556994</w:t>
        </w:r>
      </w:hyperlink>
      <w:r w:rsidRPr="003F49CD">
        <w:rPr>
          <w:sz w:val="26"/>
          <w:szCs w:val="26"/>
        </w:rPr>
        <w:t xml:space="preserve">, </w:t>
      </w:r>
      <w:r w:rsidRPr="003F49CD">
        <w:rPr>
          <w:rStyle w:val="titlerazdel"/>
          <w:sz w:val="26"/>
          <w:szCs w:val="26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2024 год (далее – план).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3F49CD">
        <w:rPr>
          <w:rStyle w:val="titlerazdel"/>
          <w:sz w:val="26"/>
          <w:szCs w:val="26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1" w:history="1">
        <w:r w:rsidRPr="003F49CD">
          <w:rPr>
            <w:rStyle w:val="a5"/>
            <w:sz w:val="26"/>
            <w:szCs w:val="26"/>
          </w:rPr>
          <w:t>https://rst.admhmao</w:t>
        </w:r>
        <w:bookmarkStart w:id="19" w:name="_Hlt125122938"/>
        <w:bookmarkStart w:id="20" w:name="_Hlt125122939"/>
        <w:r w:rsidRPr="003F49CD">
          <w:rPr>
            <w:rStyle w:val="a5"/>
            <w:sz w:val="26"/>
            <w:szCs w:val="26"/>
          </w:rPr>
          <w:t>.</w:t>
        </w:r>
        <w:bookmarkEnd w:id="19"/>
        <w:bookmarkEnd w:id="20"/>
        <w:r w:rsidRPr="003F49CD">
          <w:rPr>
            <w:rStyle w:val="a5"/>
            <w:sz w:val="26"/>
            <w:szCs w:val="26"/>
          </w:rPr>
          <w:t>ru/dlya-grazhdan/</w:t>
        </w:r>
      </w:hyperlink>
      <w:r w:rsidRPr="003F49CD">
        <w:rPr>
          <w:rStyle w:val="titlerazdel"/>
          <w:sz w:val="26"/>
          <w:szCs w:val="26"/>
        </w:rPr>
        <w:t>).</w:t>
      </w:r>
    </w:p>
    <w:p w:rsidR="001D2214" w:rsidRPr="003F49CD" w:rsidRDefault="001D2214" w:rsidP="001D2214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3F49CD">
        <w:rPr>
          <w:rFonts w:eastAsia="Calibri"/>
          <w:sz w:val="26"/>
          <w:szCs w:val="26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2" w:history="1">
        <w:r w:rsidRPr="003F49CD">
          <w:rPr>
            <w:rStyle w:val="a5"/>
            <w:rFonts w:eastAsia="Calibri"/>
            <w:sz w:val="26"/>
            <w:szCs w:val="26"/>
          </w:rPr>
          <w:t>http://eias.fas.gov.ru/calc_ku/map/</w:t>
        </w:r>
      </w:hyperlink>
      <w:r w:rsidRPr="003F49CD">
        <w:rPr>
          <w:rFonts w:eastAsia="Calibri"/>
          <w:sz w:val="26"/>
          <w:szCs w:val="26"/>
        </w:rPr>
        <w:t>).</w:t>
      </w:r>
    </w:p>
    <w:p w:rsidR="00B45F7C" w:rsidRPr="003F49CD" w:rsidRDefault="00B45F7C" w:rsidP="00876871">
      <w:pPr>
        <w:pStyle w:val="a9"/>
        <w:jc w:val="right"/>
        <w:rPr>
          <w:sz w:val="26"/>
          <w:szCs w:val="26"/>
        </w:rPr>
      </w:pPr>
    </w:p>
    <w:p w:rsidR="00B45F7C" w:rsidRPr="003F49CD" w:rsidRDefault="00B45F7C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8D36FA" w:rsidRPr="003F49CD" w:rsidRDefault="008D36FA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Pr="003F49CD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3F49CD" w:rsidRDefault="003F49CD" w:rsidP="00B45F7C">
      <w:pPr>
        <w:pStyle w:val="a9"/>
        <w:jc w:val="right"/>
      </w:pPr>
    </w:p>
    <w:p w:rsidR="002C7D77" w:rsidRDefault="002C7D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lastRenderedPageBreak/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21" w:name="_GoBack1"/>
      <w:bookmarkEnd w:id="21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3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24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25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26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27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28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2C7D77" w:rsidRDefault="002C7D77" w:rsidP="001D2214">
      <w:pPr>
        <w:spacing w:line="276" w:lineRule="auto"/>
        <w:ind w:firstLine="567"/>
        <w:jc w:val="both"/>
        <w:rPr>
          <w:rStyle w:val="titlerazdel"/>
        </w:rPr>
      </w:pPr>
    </w:p>
    <w:p w:rsidR="002C7D77" w:rsidRDefault="002C7D77" w:rsidP="001D2214">
      <w:pPr>
        <w:spacing w:line="276" w:lineRule="auto"/>
        <w:ind w:firstLine="567"/>
        <w:jc w:val="both"/>
        <w:rPr>
          <w:rStyle w:val="titlerazdel"/>
        </w:rPr>
      </w:pPr>
    </w:p>
    <w:p w:rsidR="002C7D77" w:rsidRDefault="002C7D77" w:rsidP="001D2214">
      <w:pPr>
        <w:spacing w:line="276" w:lineRule="auto"/>
        <w:ind w:firstLine="567"/>
        <w:jc w:val="both"/>
        <w:rPr>
          <w:rStyle w:val="titlerazdel"/>
        </w:rPr>
      </w:pPr>
    </w:p>
    <w:p w:rsidR="002C7D77" w:rsidRDefault="002C7D77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1D2214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EF5C1D" wp14:editId="1CADC81D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BF211C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1E2B283" wp14:editId="00E72B5A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15B58A" id="Группа 13" o:spid="_x0000_s1026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76D46B" wp14:editId="4CBFD39B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110A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25B23A" wp14:editId="1F3361DE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29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30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</w:t>
      </w:r>
      <w:r>
        <w:rPr>
          <w:rFonts w:eastAsia="Calibri"/>
        </w:rPr>
        <w:lastRenderedPageBreak/>
        <w:t xml:space="preserve">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13E52CD" wp14:editId="1EFB2B16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B0AFB4" wp14:editId="29515586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B6EDDF"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4AB3F2" wp14:editId="3CE62295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55F0E8" id="Правая фигурная скобка 1" o:spid="_x0000_s1026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C97589" wp14:editId="42AEE694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87CD5B"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AD0A57D" wp14:editId="41699190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E48D97" id="Прямоугольник 2" o:spid="_x0000_s1044" style="position:absolute;margin-left:398.2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1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32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22" w:name="undefined"/>
        <w:r w:rsidRPr="006B06F1">
          <w:rPr>
            <w:rStyle w:val="12"/>
          </w:rPr>
          <w:t>y</w:t>
        </w:r>
        <w:bookmarkEnd w:id="22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3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34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35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093375" w:rsidRDefault="00093375" w:rsidP="002C7D77">
      <w:pPr>
        <w:pStyle w:val="a9"/>
      </w:pPr>
      <w:bookmarkStart w:id="23" w:name="_GoBack"/>
      <w:bookmarkEnd w:id="23"/>
    </w:p>
    <w:p w:rsidR="00093375" w:rsidRDefault="00093375" w:rsidP="00B45F7C">
      <w:pPr>
        <w:pStyle w:val="a9"/>
        <w:jc w:val="right"/>
      </w:pPr>
    </w:p>
    <w:p w:rsidR="00F80D22" w:rsidRDefault="00F80D22" w:rsidP="00F80D22">
      <w:pPr>
        <w:pStyle w:val="a9"/>
      </w:pPr>
    </w:p>
    <w:sectPr w:rsidR="00F80D22" w:rsidSect="00BC3063">
      <w:headerReference w:type="default" r:id="rId36"/>
      <w:headerReference w:type="first" r:id="rId37"/>
      <w:footerReference w:type="first" r:id="rId38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29" w:rsidRDefault="00E43929" w:rsidP="008D36FA">
      <w:r>
        <w:separator/>
      </w:r>
    </w:p>
  </w:endnote>
  <w:endnote w:type="continuationSeparator" w:id="0">
    <w:p w:rsidR="00E43929" w:rsidRDefault="00E4392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29" w:rsidRDefault="00E43929" w:rsidP="008D36FA">
      <w:r>
        <w:separator/>
      </w:r>
    </w:p>
  </w:footnote>
  <w:footnote w:type="continuationSeparator" w:id="0">
    <w:p w:rsidR="00E43929" w:rsidRDefault="00E43929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77">
          <w:rPr>
            <w:noProof/>
          </w:rPr>
          <w:t>8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C7D77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3929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s.admhmao.ru/" TargetMode="External"/><Relationship Id="rId18" Type="http://schemas.openxmlformats.org/officeDocument/2006/relationships/hyperlink" Target="https://depsr.admhmao.ru/kontakty/" TargetMode="External"/><Relationship Id="rId26" Type="http://schemas.openxmlformats.org/officeDocument/2006/relationships/hyperlink" Target="https://rst.admhmao.ru/raskrytie-informatsi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" TargetMode="External"/><Relationship Id="rId34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hyperlink" Target="https://rst.admhmao.ru/dokumenty/" TargetMode="External"/><Relationship Id="rId33" Type="http://schemas.openxmlformats.org/officeDocument/2006/relationships/hyperlink" Target="https://depprom.admhmao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epsr.admhmao.ru/" TargetMode="External"/><Relationship Id="rId20" Type="http://schemas.openxmlformats.org/officeDocument/2006/relationships/hyperlink" Target="https://admhmao.ru/dokumenty/proekty-pravitelstva/documents.php?sid=103296&amp;bid=740&amp;pid=&amp;eid=9556994" TargetMode="External"/><Relationship Id="rId29" Type="http://schemas.openxmlformats.org/officeDocument/2006/relationships/hyperlink" Target="http://eias.fas.gov.ru/calc_ku/ma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ptr.eias.admhmao.ru/?reg=RU.5.86" TargetMode="External"/><Relationship Id="rId24" Type="http://schemas.openxmlformats.org/officeDocument/2006/relationships/hyperlink" Target="https://rst.admhmao.ru/dokumenty/" TargetMode="External"/><Relationship Id="rId32" Type="http://schemas.openxmlformats.org/officeDocument/2006/relationships/hyperlink" Target="https://ds.admhmao.ru/deyatelnost/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pprom.admhmao.ru/" TargetMode="External"/><Relationship Id="rId23" Type="http://schemas.openxmlformats.org/officeDocument/2006/relationships/hyperlink" Target="http://bptr.eias.admhmao.ru/?reg=RU.5.86" TargetMode="External"/><Relationship Id="rId28" Type="http://schemas.openxmlformats.org/officeDocument/2006/relationships/hyperlink" Target="https://depsr.admhmao.ru/kontakty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rst.admhmao.ru/" TargetMode="External"/><Relationship Id="rId19" Type="http://schemas.openxmlformats.org/officeDocument/2006/relationships/hyperlink" Target="http://regulation.admhmao.ru/projects" TargetMode="External"/><Relationship Id="rId31" Type="http://schemas.openxmlformats.org/officeDocument/2006/relationships/hyperlink" Target="http://www.jsn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sn.admhmao.ru/" TargetMode="External"/><Relationship Id="rId14" Type="http://schemas.openxmlformats.org/officeDocument/2006/relationships/hyperlink" Target="https://ds.admhmao.ru/deyatelnost/" TargetMode="External"/><Relationship Id="rId22" Type="http://schemas.openxmlformats.org/officeDocument/2006/relationships/hyperlink" Target="http://eias.fas.gov.ru/calc_ku/map/" TargetMode="External"/><Relationship Id="rId27" Type="http://schemas.openxmlformats.org/officeDocument/2006/relationships/hyperlink" Target="http://www.depsr.admhmao.ru/" TargetMode="External"/><Relationship Id="rId30" Type="http://schemas.openxmlformats.org/officeDocument/2006/relationships/hyperlink" Target="https://admhmao.ru/dokumenty/pravovye-akty-gubernatora/postanovleniya/9559393/" TargetMode="External"/><Relationship Id="rId35" Type="http://schemas.openxmlformats.org/officeDocument/2006/relationships/hyperlink" Target="https://rst.admhmao.ru/dlya-grazhdan/informatsiya-o-realizatsii-obshchestvennogo-i-gosudarstvennogo-kontrolya-za-rostom-platy-za-kommunal/4369462/2020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6600-1E3A-4EC9-99A8-06928FF2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Багаудинова Кристина Эдуардовна</cp:lastModifiedBy>
  <cp:revision>2</cp:revision>
  <cp:lastPrinted>2024-06-13T08:58:00Z</cp:lastPrinted>
  <dcterms:created xsi:type="dcterms:W3CDTF">2024-06-19T07:44:00Z</dcterms:created>
  <dcterms:modified xsi:type="dcterms:W3CDTF">2024-06-19T07:44:00Z</dcterms:modified>
</cp:coreProperties>
</file>